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89F88" w14:textId="77777777" w:rsidR="00407C31" w:rsidRPr="00407C31" w:rsidRDefault="00407C31" w:rsidP="00407C31">
      <w:pPr>
        <w:rPr>
          <w:b/>
          <w:bCs/>
        </w:rPr>
      </w:pPr>
      <w:bookmarkStart w:id="0" w:name="_GoBack"/>
      <w:bookmarkEnd w:id="0"/>
      <w:r w:rsidRPr="00407C31">
        <w:rPr>
          <w:b/>
          <w:bCs/>
        </w:rPr>
        <w:t>GENEL ÇERÇEVE</w:t>
      </w:r>
    </w:p>
    <w:p w14:paraId="0D1D1421" w14:textId="77777777" w:rsidR="00407C31" w:rsidRDefault="00407C31" w:rsidP="00407C31">
      <w:pPr>
        <w:jc w:val="both"/>
      </w:pPr>
      <w:r w:rsidRPr="00407C31">
        <w:t>Günümüzde doğal ürünlerin tıbbi ve biyoteknolojik uygulamalarda kullanımı giderek önem kazanmaktadır. Geleneksel tarım yöntemleriyle elde edilen yerel çeşitler, içerdiği biyoaktif bileşenler sayesinde potansiyel sağlık faydaları sunmakta ve doğal tedavi alternatiflerine kapı aralamaktadır. Türkiye’nin zengin biyolojik çeşitliliği, özellikle ata tohumlarına dayalı bitkisel üretim kaynakları bakımından önemli bir araştırma potansiyeli sunmaktadır. Bu bağlamda, yerel tarımsal çeşitlerin biyolojik etkilerinin bilimsel yöntemlerle incelenmesi; hem sağlık bilimleri hem de sürdürülebilir tarım açısından çok boyutlu katkılar sağlayabilir.</w:t>
      </w:r>
    </w:p>
    <w:p w14:paraId="4076E54E" w14:textId="77777777" w:rsidR="00407C31" w:rsidRPr="00407C31" w:rsidRDefault="00407C31" w:rsidP="00407C31">
      <w:pPr>
        <w:jc w:val="both"/>
        <w:rPr>
          <w:b/>
          <w:bCs/>
        </w:rPr>
      </w:pPr>
      <w:r w:rsidRPr="00407C31">
        <w:rPr>
          <w:b/>
          <w:bCs/>
        </w:rPr>
        <w:t>AMAÇ VE HEDEFLER</w:t>
      </w:r>
    </w:p>
    <w:p w14:paraId="2C47A9A5" w14:textId="40EFC916" w:rsidR="00407C31" w:rsidRPr="00407C31" w:rsidRDefault="00407C31" w:rsidP="00407C31">
      <w:pPr>
        <w:jc w:val="both"/>
      </w:pPr>
      <w:r w:rsidRPr="00407C31">
        <w:t>Bu çağrının temel amacı, yerel ve geleneksel tarım ürünlerinden elde edilen bitkisel özütlerin  potansiyel sitotoksik etkilerinin araştırılmasıdır. Bu doğrultuda proje çağrısı; tarım, biyoteknoloji ve sağlık bilimlerini buluşturarak hem yerel kaynakların korunmasına hem de doğal tedavi yaklaşımlarının geliştirilmesine katkı sunmayı hedeflemektedir.</w:t>
      </w:r>
    </w:p>
    <w:p w14:paraId="5443DD48" w14:textId="77777777" w:rsidR="00407C31" w:rsidRPr="00407C31" w:rsidRDefault="00407C31" w:rsidP="00407C31">
      <w:pPr>
        <w:jc w:val="both"/>
      </w:pPr>
      <w:r w:rsidRPr="00407C31">
        <w:t>Hedefler:</w:t>
      </w:r>
    </w:p>
    <w:p w14:paraId="4A8CF1CA" w14:textId="77777777" w:rsidR="00407C31" w:rsidRPr="00407C31" w:rsidRDefault="00407C31" w:rsidP="00407C31">
      <w:pPr>
        <w:numPr>
          <w:ilvl w:val="0"/>
          <w:numId w:val="1"/>
        </w:numPr>
        <w:jc w:val="both"/>
      </w:pPr>
      <w:r w:rsidRPr="00407C31">
        <w:t>Geleneksel yöntemlerle yetiştirilen yerel bitkisel ürünlerden elde edilen özütlerin biyoaktif bileşenlerinin belirlenmesi,</w:t>
      </w:r>
    </w:p>
    <w:p w14:paraId="1C24BC09" w14:textId="0EAFA549" w:rsidR="00407C31" w:rsidRPr="00407C31" w:rsidRDefault="00407C31" w:rsidP="00407C31">
      <w:pPr>
        <w:numPr>
          <w:ilvl w:val="0"/>
          <w:numId w:val="1"/>
        </w:numPr>
        <w:jc w:val="both"/>
      </w:pPr>
      <w:r w:rsidRPr="00407C31">
        <w:t>Bu bileşenlerin sitotoksik ve antioksidan etkilerinin değerlendirilmesi,</w:t>
      </w:r>
    </w:p>
    <w:p w14:paraId="484E5D17" w14:textId="77777777" w:rsidR="00407C31" w:rsidRPr="00407C31" w:rsidRDefault="00407C31" w:rsidP="00407C31">
      <w:pPr>
        <w:numPr>
          <w:ilvl w:val="0"/>
          <w:numId w:val="1"/>
        </w:numPr>
        <w:jc w:val="both"/>
      </w:pPr>
      <w:r w:rsidRPr="00407C31">
        <w:t>Moleküler biyoloji teknikleriyle etki mekanizmalarının ortaya konması,</w:t>
      </w:r>
    </w:p>
    <w:p w14:paraId="01562190" w14:textId="77777777" w:rsidR="00407C31" w:rsidRPr="00407C31" w:rsidRDefault="00407C31" w:rsidP="00407C31">
      <w:pPr>
        <w:numPr>
          <w:ilvl w:val="0"/>
          <w:numId w:val="1"/>
        </w:numPr>
        <w:jc w:val="both"/>
      </w:pPr>
      <w:r w:rsidRPr="00407C31">
        <w:t>Elde edilen bilimsel bulguların, doğal tedavi yaklaşımlarına temel oluşturacak şekilde yorumlanması,</w:t>
      </w:r>
    </w:p>
    <w:p w14:paraId="4DC15B17" w14:textId="1E87A87A" w:rsidR="00407C31" w:rsidRPr="00407C31" w:rsidRDefault="00407C31" w:rsidP="00407C31">
      <w:pPr>
        <w:numPr>
          <w:ilvl w:val="0"/>
          <w:numId w:val="1"/>
        </w:numPr>
        <w:jc w:val="both"/>
      </w:pPr>
      <w:r w:rsidRPr="00407C31">
        <w:t>Yerel çeşitlerin sağlık ve biyoteknoloji alanında değerlendirilerek kırsal kalkınmaya dolaylı katkı sağlanması.</w:t>
      </w:r>
    </w:p>
    <w:p w14:paraId="0DD07280" w14:textId="0855E279" w:rsidR="00407C31" w:rsidRPr="00407C31" w:rsidRDefault="00407C31" w:rsidP="00407C31">
      <w:pPr>
        <w:ind w:firstLine="360"/>
        <w:jc w:val="both"/>
        <w:rPr>
          <w:b/>
          <w:bCs/>
        </w:rPr>
      </w:pPr>
      <w:r w:rsidRPr="00407C31">
        <w:rPr>
          <w:b/>
          <w:bCs/>
        </w:rPr>
        <w:t>ÇAĞRIYA ÖZEL HUSUSLAR</w:t>
      </w:r>
    </w:p>
    <w:p w14:paraId="10C5569E" w14:textId="77777777" w:rsidR="00407C31" w:rsidRPr="00407C31" w:rsidRDefault="00407C31" w:rsidP="00407C31">
      <w:pPr>
        <w:numPr>
          <w:ilvl w:val="0"/>
          <w:numId w:val="2"/>
        </w:numPr>
        <w:jc w:val="both"/>
      </w:pPr>
      <w:r w:rsidRPr="00407C31">
        <w:t>Başvurular, yerel tarım uygulamalarıyla elde edilen bitkisel ürünlerin biyolojik etkilerini inceleyen çalışmaları içermelidir.</w:t>
      </w:r>
    </w:p>
    <w:p w14:paraId="7D98B520" w14:textId="77777777" w:rsidR="00407C31" w:rsidRPr="00407C31" w:rsidRDefault="00407C31" w:rsidP="00407C31">
      <w:pPr>
        <w:numPr>
          <w:ilvl w:val="0"/>
          <w:numId w:val="2"/>
        </w:numPr>
        <w:jc w:val="both"/>
      </w:pPr>
      <w:r w:rsidRPr="00407C31">
        <w:t>Projelerde kullanılan bitkisel materyalin geleneksel veya ata tohumu kaynaklı olması ve bu durumun belgelenebilir nitelikte sunulması beklenmektedir.</w:t>
      </w:r>
    </w:p>
    <w:p w14:paraId="666982A3" w14:textId="30605753" w:rsidR="00407C31" w:rsidRPr="00407C31" w:rsidRDefault="00407C31" w:rsidP="00407C31">
      <w:pPr>
        <w:numPr>
          <w:ilvl w:val="0"/>
          <w:numId w:val="2"/>
        </w:numPr>
        <w:jc w:val="both"/>
      </w:pPr>
      <w:r w:rsidRPr="00407C31">
        <w:t>Hücresel ve</w:t>
      </w:r>
      <w:r>
        <w:t>/veya</w:t>
      </w:r>
      <w:r w:rsidRPr="00407C31">
        <w:t xml:space="preserve"> moleküler biyoloji tekniklerinin kullanılması, özellikle kök hücrelerde gerçekleştirilecek analizler çağrının ana odak noktasıdır.</w:t>
      </w:r>
    </w:p>
    <w:p w14:paraId="78C58459" w14:textId="77777777" w:rsidR="00407C31" w:rsidRPr="00407C31" w:rsidRDefault="00407C31" w:rsidP="00407C31">
      <w:pPr>
        <w:numPr>
          <w:ilvl w:val="0"/>
          <w:numId w:val="2"/>
        </w:numPr>
        <w:jc w:val="both"/>
      </w:pPr>
      <w:proofErr w:type="spellStart"/>
      <w:r w:rsidRPr="00407C31">
        <w:t>Disiplinlerarası</w:t>
      </w:r>
      <w:proofErr w:type="spellEnd"/>
      <w:r w:rsidRPr="00407C31">
        <w:t xml:space="preserve"> yaklaşımlar içeren başvurular (tarım, gıda, biyoteknoloji, tıp vb.) değerlendirme açısından avantaj sağlayacaktır.</w:t>
      </w:r>
    </w:p>
    <w:p w14:paraId="1DE45644" w14:textId="216F2BCB" w:rsidR="000C205D" w:rsidRDefault="00407C31" w:rsidP="00FB2D73">
      <w:pPr>
        <w:numPr>
          <w:ilvl w:val="0"/>
          <w:numId w:val="2"/>
        </w:numPr>
        <w:jc w:val="both"/>
      </w:pPr>
      <w:r w:rsidRPr="00407C31">
        <w:t>Çalışmaların sonunda elde edilecek verilerin, doğal ürün temelli tedavi ajanlarının geliştirilmesine katkı sunması hedeflenmektedir.</w:t>
      </w:r>
    </w:p>
    <w:sectPr w:rsidR="000C2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30489"/>
    <w:multiLevelType w:val="multilevel"/>
    <w:tmpl w:val="46C2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701C2"/>
    <w:multiLevelType w:val="multilevel"/>
    <w:tmpl w:val="1A88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31"/>
    <w:rsid w:val="000C205D"/>
    <w:rsid w:val="00407C31"/>
    <w:rsid w:val="00AF4DAF"/>
    <w:rsid w:val="00BE0604"/>
    <w:rsid w:val="00C9134C"/>
    <w:rsid w:val="00D03666"/>
    <w:rsid w:val="00DA66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4CCD"/>
  <w15:chartTrackingRefBased/>
  <w15:docId w15:val="{DA7057FB-EA14-4693-A73B-1C5CD9F4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07C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07C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07C3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07C3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07C3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07C3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07C3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07C3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07C3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7C3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07C3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07C3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07C3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07C3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07C3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07C3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07C3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07C31"/>
    <w:rPr>
      <w:rFonts w:eastAsiaTheme="majorEastAsia" w:cstheme="majorBidi"/>
      <w:color w:val="272727" w:themeColor="text1" w:themeTint="D8"/>
    </w:rPr>
  </w:style>
  <w:style w:type="paragraph" w:styleId="KonuBal">
    <w:name w:val="Title"/>
    <w:basedOn w:val="Normal"/>
    <w:next w:val="Normal"/>
    <w:link w:val="KonuBalChar"/>
    <w:uiPriority w:val="10"/>
    <w:qFormat/>
    <w:rsid w:val="00407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07C3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07C3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07C3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07C3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07C31"/>
    <w:rPr>
      <w:i/>
      <w:iCs/>
      <w:color w:val="404040" w:themeColor="text1" w:themeTint="BF"/>
    </w:rPr>
  </w:style>
  <w:style w:type="paragraph" w:styleId="ListeParagraf">
    <w:name w:val="List Paragraph"/>
    <w:basedOn w:val="Normal"/>
    <w:uiPriority w:val="34"/>
    <w:qFormat/>
    <w:rsid w:val="00407C31"/>
    <w:pPr>
      <w:ind w:left="720"/>
      <w:contextualSpacing/>
    </w:pPr>
  </w:style>
  <w:style w:type="character" w:styleId="GlVurgulama">
    <w:name w:val="Intense Emphasis"/>
    <w:basedOn w:val="VarsaylanParagrafYazTipi"/>
    <w:uiPriority w:val="21"/>
    <w:qFormat/>
    <w:rsid w:val="00407C31"/>
    <w:rPr>
      <w:i/>
      <w:iCs/>
      <w:color w:val="2F5496" w:themeColor="accent1" w:themeShade="BF"/>
    </w:rPr>
  </w:style>
  <w:style w:type="paragraph" w:styleId="GlAlnt">
    <w:name w:val="Intense Quote"/>
    <w:basedOn w:val="Normal"/>
    <w:next w:val="Normal"/>
    <w:link w:val="GlAlntChar"/>
    <w:uiPriority w:val="30"/>
    <w:qFormat/>
    <w:rsid w:val="00407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07C31"/>
    <w:rPr>
      <w:i/>
      <w:iCs/>
      <w:color w:val="2F5496" w:themeColor="accent1" w:themeShade="BF"/>
    </w:rPr>
  </w:style>
  <w:style w:type="character" w:styleId="GlBavuru">
    <w:name w:val="Intense Reference"/>
    <w:basedOn w:val="VarsaylanParagrafYazTipi"/>
    <w:uiPriority w:val="32"/>
    <w:qFormat/>
    <w:rsid w:val="00407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2146">
      <w:bodyDiv w:val="1"/>
      <w:marLeft w:val="0"/>
      <w:marRight w:val="0"/>
      <w:marTop w:val="0"/>
      <w:marBottom w:val="0"/>
      <w:divBdr>
        <w:top w:val="none" w:sz="0" w:space="0" w:color="auto"/>
        <w:left w:val="none" w:sz="0" w:space="0" w:color="auto"/>
        <w:bottom w:val="none" w:sz="0" w:space="0" w:color="auto"/>
        <w:right w:val="none" w:sz="0" w:space="0" w:color="auto"/>
      </w:divBdr>
    </w:div>
    <w:div w:id="253634969">
      <w:bodyDiv w:val="1"/>
      <w:marLeft w:val="0"/>
      <w:marRight w:val="0"/>
      <w:marTop w:val="0"/>
      <w:marBottom w:val="0"/>
      <w:divBdr>
        <w:top w:val="none" w:sz="0" w:space="0" w:color="auto"/>
        <w:left w:val="none" w:sz="0" w:space="0" w:color="auto"/>
        <w:bottom w:val="none" w:sz="0" w:space="0" w:color="auto"/>
        <w:right w:val="none" w:sz="0" w:space="0" w:color="auto"/>
      </w:divBdr>
    </w:div>
    <w:div w:id="1777945217">
      <w:bodyDiv w:val="1"/>
      <w:marLeft w:val="0"/>
      <w:marRight w:val="0"/>
      <w:marTop w:val="0"/>
      <w:marBottom w:val="0"/>
      <w:divBdr>
        <w:top w:val="none" w:sz="0" w:space="0" w:color="auto"/>
        <w:left w:val="none" w:sz="0" w:space="0" w:color="auto"/>
        <w:bottom w:val="none" w:sz="0" w:space="0" w:color="auto"/>
        <w:right w:val="none" w:sz="0" w:space="0" w:color="auto"/>
      </w:divBdr>
    </w:div>
    <w:div w:id="18041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 Selamoğlu</dc:creator>
  <cp:keywords/>
  <dc:description/>
  <cp:lastModifiedBy>dell</cp:lastModifiedBy>
  <cp:revision>2</cp:revision>
  <dcterms:created xsi:type="dcterms:W3CDTF">2025-04-08T12:20:00Z</dcterms:created>
  <dcterms:modified xsi:type="dcterms:W3CDTF">2025-04-08T12:20:00Z</dcterms:modified>
</cp:coreProperties>
</file>